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83A" w:rsidRDefault="007C583A" w:rsidP="007C583A">
      <w:pPr>
        <w:spacing w:before="100" w:beforeAutospacing="1" w:after="100" w:afterAutospacing="1" w:line="240" w:lineRule="auto"/>
        <w:jc w:val="center"/>
        <w:outlineLvl w:val="2"/>
        <w:rPr>
          <w:rFonts w:ascii="Courier New" w:eastAsia="Times New Roman" w:hAnsi="Courier New" w:cs="Courier New"/>
          <w:b/>
          <w:bCs/>
          <w:color w:val="000000"/>
          <w:sz w:val="27"/>
          <w:szCs w:val="27"/>
          <w:lang w:eastAsia="it-IT"/>
        </w:rPr>
      </w:pPr>
      <w:r w:rsidRPr="007C583A">
        <w:rPr>
          <w:rFonts w:ascii="Courier New" w:eastAsia="Times New Roman" w:hAnsi="Courier New" w:cs="Courier New"/>
          <w:b/>
          <w:bCs/>
          <w:color w:val="000000"/>
          <w:sz w:val="27"/>
          <w:szCs w:val="27"/>
          <w:lang w:eastAsia="it-IT"/>
        </w:rPr>
        <w:t>REPUBBLICA ITALIANA</w:t>
      </w:r>
      <w:r w:rsidRPr="007C583A">
        <w:rPr>
          <w:rFonts w:ascii="Courier New" w:eastAsia="Times New Roman" w:hAnsi="Courier New" w:cs="Courier New"/>
          <w:b/>
          <w:bCs/>
          <w:color w:val="000000"/>
          <w:sz w:val="27"/>
          <w:szCs w:val="27"/>
          <w:lang w:eastAsia="it-IT"/>
        </w:rPr>
        <w:br/>
        <w:t>IN NOME DEL POPOLO ITALIANO</w:t>
      </w:r>
      <w:r w:rsidRPr="007C583A">
        <w:rPr>
          <w:rFonts w:ascii="Courier New" w:eastAsia="Times New Roman" w:hAnsi="Courier New" w:cs="Courier New"/>
          <w:b/>
          <w:bCs/>
          <w:color w:val="000000"/>
          <w:sz w:val="27"/>
          <w:szCs w:val="27"/>
          <w:lang w:eastAsia="it-IT"/>
        </w:rPr>
        <w:br/>
        <w:t xml:space="preserve">LA CORTE SUPREMA </w:t>
      </w:r>
      <w:proofErr w:type="spellStart"/>
      <w:r w:rsidRPr="007C583A">
        <w:rPr>
          <w:rFonts w:ascii="Courier New" w:eastAsia="Times New Roman" w:hAnsi="Courier New" w:cs="Courier New"/>
          <w:b/>
          <w:bCs/>
          <w:color w:val="000000"/>
          <w:sz w:val="27"/>
          <w:szCs w:val="27"/>
          <w:lang w:eastAsia="it-IT"/>
        </w:rPr>
        <w:t>DI</w:t>
      </w:r>
      <w:proofErr w:type="spellEnd"/>
      <w:r w:rsidRPr="007C583A">
        <w:rPr>
          <w:rFonts w:ascii="Courier New" w:eastAsia="Times New Roman" w:hAnsi="Courier New" w:cs="Courier New"/>
          <w:b/>
          <w:bCs/>
          <w:color w:val="000000"/>
          <w:sz w:val="27"/>
          <w:szCs w:val="27"/>
          <w:lang w:eastAsia="it-IT"/>
        </w:rPr>
        <w:t xml:space="preserve"> CASSAZIONE </w:t>
      </w:r>
    </w:p>
    <w:p w:rsidR="007C583A" w:rsidRPr="007C583A" w:rsidRDefault="007C583A" w:rsidP="007C583A">
      <w:pPr>
        <w:spacing w:before="100" w:beforeAutospacing="1" w:after="100" w:afterAutospacing="1" w:line="240" w:lineRule="auto"/>
        <w:jc w:val="center"/>
        <w:outlineLvl w:val="2"/>
        <w:rPr>
          <w:rFonts w:ascii="Courier New" w:eastAsia="Times New Roman" w:hAnsi="Courier New" w:cs="Courier New"/>
          <w:b/>
          <w:bCs/>
          <w:color w:val="000000"/>
          <w:sz w:val="27"/>
          <w:szCs w:val="27"/>
          <w:lang w:eastAsia="it-IT"/>
        </w:rPr>
      </w:pPr>
    </w:p>
    <w:p w:rsidR="007C583A" w:rsidRPr="007C583A" w:rsidRDefault="007C583A" w:rsidP="007C583A">
      <w:pPr>
        <w:spacing w:before="100" w:beforeAutospacing="1" w:after="100" w:afterAutospacing="1" w:line="240" w:lineRule="auto"/>
        <w:jc w:val="both"/>
        <w:rPr>
          <w:rFonts w:ascii="Courier New" w:eastAsia="Times New Roman" w:hAnsi="Courier New" w:cs="Courier New"/>
          <w:color w:val="000000"/>
          <w:sz w:val="27"/>
          <w:szCs w:val="27"/>
          <w:lang w:eastAsia="it-IT"/>
        </w:rPr>
      </w:pPr>
      <w:r w:rsidRPr="007C583A">
        <w:rPr>
          <w:rFonts w:ascii="Courier New" w:eastAsia="Times New Roman" w:hAnsi="Courier New" w:cs="Courier New"/>
          <w:color w:val="000000"/>
          <w:sz w:val="27"/>
          <w:szCs w:val="27"/>
          <w:lang w:eastAsia="it-IT"/>
        </w:rPr>
        <w:t xml:space="preserve">Composta dagli </w:t>
      </w:r>
      <w:proofErr w:type="spellStart"/>
      <w:r w:rsidRPr="007C583A">
        <w:rPr>
          <w:rFonts w:ascii="Courier New" w:eastAsia="Times New Roman" w:hAnsi="Courier New" w:cs="Courier New"/>
          <w:color w:val="000000"/>
          <w:sz w:val="27"/>
          <w:szCs w:val="27"/>
          <w:lang w:eastAsia="it-IT"/>
        </w:rPr>
        <w:t>Ill.mi</w:t>
      </w:r>
      <w:proofErr w:type="spellEnd"/>
      <w:r w:rsidRPr="007C583A">
        <w:rPr>
          <w:rFonts w:ascii="Courier New" w:eastAsia="Times New Roman" w:hAnsi="Courier New" w:cs="Courier New"/>
          <w:color w:val="000000"/>
          <w:sz w:val="27"/>
          <w:szCs w:val="27"/>
          <w:lang w:eastAsia="it-IT"/>
        </w:rPr>
        <w:t xml:space="preserve"> </w:t>
      </w:r>
      <w:proofErr w:type="spellStart"/>
      <w:r w:rsidRPr="007C583A">
        <w:rPr>
          <w:rFonts w:ascii="Courier New" w:eastAsia="Times New Roman" w:hAnsi="Courier New" w:cs="Courier New"/>
          <w:color w:val="000000"/>
          <w:sz w:val="27"/>
          <w:szCs w:val="27"/>
          <w:lang w:eastAsia="it-IT"/>
        </w:rPr>
        <w:t>Sigg.ri</w:t>
      </w:r>
      <w:proofErr w:type="spellEnd"/>
      <w:r w:rsidRPr="007C583A">
        <w:rPr>
          <w:rFonts w:ascii="Courier New" w:eastAsia="Times New Roman" w:hAnsi="Courier New" w:cs="Courier New"/>
          <w:color w:val="000000"/>
          <w:sz w:val="27"/>
          <w:szCs w:val="27"/>
          <w:lang w:eastAsia="it-IT"/>
        </w:rPr>
        <w:t xml:space="preserve"> Magistrati: Camera di consiglio</w:t>
      </w:r>
      <w:r w:rsidRPr="007C583A">
        <w:rPr>
          <w:rFonts w:ascii="Courier New" w:eastAsia="Times New Roman" w:hAnsi="Courier New" w:cs="Courier New"/>
          <w:color w:val="000000"/>
          <w:sz w:val="27"/>
          <w:szCs w:val="27"/>
          <w:lang w:eastAsia="it-IT"/>
        </w:rPr>
        <w:br/>
        <w:t>Dott. FAZZIOLI Edoardo - Presidente - del 07/01/2010</w:t>
      </w:r>
      <w:r w:rsidRPr="007C583A">
        <w:rPr>
          <w:rFonts w:ascii="Courier New" w:eastAsia="Times New Roman" w:hAnsi="Courier New" w:cs="Courier New"/>
          <w:color w:val="000000"/>
          <w:sz w:val="27"/>
          <w:szCs w:val="27"/>
          <w:lang w:eastAsia="it-IT"/>
        </w:rPr>
        <w:br/>
        <w:t>Dott. ROMBOLÀ Marcello - Consigliere - SENTENZA</w:t>
      </w:r>
      <w:r w:rsidRPr="007C583A">
        <w:rPr>
          <w:rFonts w:ascii="Courier New" w:eastAsia="Times New Roman" w:hAnsi="Courier New" w:cs="Courier New"/>
          <w:color w:val="000000"/>
          <w:sz w:val="27"/>
          <w:szCs w:val="27"/>
          <w:lang w:eastAsia="it-IT"/>
        </w:rPr>
        <w:br/>
        <w:t>Dott. CAPOZZI Raffaele - rel. Consigliere - N. 19</w:t>
      </w:r>
      <w:r w:rsidRPr="007C583A">
        <w:rPr>
          <w:rFonts w:ascii="Courier New" w:eastAsia="Times New Roman" w:hAnsi="Courier New" w:cs="Courier New"/>
          <w:color w:val="000000"/>
          <w:sz w:val="27"/>
          <w:szCs w:val="27"/>
          <w:lang w:eastAsia="it-IT"/>
        </w:rPr>
        <w:br/>
        <w:t>Dott. BARBARISI Maurizio - Consigliere - REGISTRO GENERALE</w:t>
      </w:r>
      <w:r w:rsidRPr="007C583A">
        <w:rPr>
          <w:rFonts w:ascii="Courier New" w:eastAsia="Times New Roman" w:hAnsi="Courier New" w:cs="Courier New"/>
          <w:color w:val="000000"/>
          <w:sz w:val="27"/>
          <w:szCs w:val="27"/>
          <w:lang w:eastAsia="it-IT"/>
        </w:rPr>
        <w:br/>
        <w:t>Dott. CASSANO Margherita - Consigliere - N. 31248/2009</w:t>
      </w:r>
      <w:r w:rsidRPr="007C583A">
        <w:rPr>
          <w:rFonts w:ascii="Courier New" w:eastAsia="Times New Roman" w:hAnsi="Courier New" w:cs="Courier New"/>
          <w:color w:val="000000"/>
          <w:sz w:val="27"/>
          <w:szCs w:val="27"/>
          <w:lang w:eastAsia="it-IT"/>
        </w:rPr>
        <w:br/>
        <w:t xml:space="preserve">ha pronunciato la seguente: </w:t>
      </w:r>
    </w:p>
    <w:p w:rsidR="007C583A" w:rsidRDefault="007C583A" w:rsidP="007C583A">
      <w:pPr>
        <w:spacing w:before="100" w:beforeAutospacing="1" w:after="100" w:afterAutospacing="1" w:line="240" w:lineRule="auto"/>
        <w:jc w:val="both"/>
        <w:rPr>
          <w:rFonts w:ascii="Courier New" w:eastAsia="Times New Roman" w:hAnsi="Courier New" w:cs="Courier New"/>
          <w:color w:val="000000"/>
          <w:sz w:val="27"/>
          <w:szCs w:val="27"/>
          <w:lang w:eastAsia="it-IT"/>
        </w:rPr>
      </w:pPr>
      <w:r w:rsidRPr="007C583A">
        <w:rPr>
          <w:rFonts w:ascii="Courier New" w:eastAsia="Times New Roman" w:hAnsi="Courier New" w:cs="Courier New"/>
          <w:color w:val="000000"/>
          <w:sz w:val="27"/>
          <w:szCs w:val="27"/>
          <w:lang w:eastAsia="it-IT"/>
        </w:rPr>
        <w:t>SENTENZA/ORDINANZA</w:t>
      </w:r>
    </w:p>
    <w:p w:rsidR="007C583A" w:rsidRDefault="007C583A" w:rsidP="007C583A">
      <w:pPr>
        <w:spacing w:before="100" w:beforeAutospacing="1" w:after="100" w:afterAutospacing="1" w:line="240" w:lineRule="auto"/>
        <w:jc w:val="both"/>
        <w:rPr>
          <w:rFonts w:ascii="Courier New" w:eastAsia="Times New Roman" w:hAnsi="Courier New" w:cs="Courier New"/>
          <w:color w:val="000000"/>
          <w:sz w:val="27"/>
          <w:szCs w:val="27"/>
          <w:lang w:eastAsia="it-IT"/>
        </w:rPr>
      </w:pPr>
      <w:r w:rsidRPr="007C583A">
        <w:rPr>
          <w:rFonts w:ascii="Courier New" w:eastAsia="Times New Roman" w:hAnsi="Courier New" w:cs="Courier New"/>
          <w:color w:val="000000"/>
          <w:sz w:val="27"/>
          <w:szCs w:val="27"/>
          <w:lang w:eastAsia="it-IT"/>
        </w:rPr>
        <w:br/>
        <w:t>s</w:t>
      </w:r>
      <w:r>
        <w:rPr>
          <w:rFonts w:ascii="Courier New" w:eastAsia="Times New Roman" w:hAnsi="Courier New" w:cs="Courier New"/>
          <w:color w:val="000000"/>
          <w:sz w:val="27"/>
          <w:szCs w:val="27"/>
          <w:lang w:eastAsia="it-IT"/>
        </w:rPr>
        <w:t>ul ricorso proposto da:</w:t>
      </w:r>
      <w:r>
        <w:rPr>
          <w:rFonts w:ascii="Courier New" w:eastAsia="Times New Roman" w:hAnsi="Courier New" w:cs="Courier New"/>
          <w:color w:val="000000"/>
          <w:sz w:val="27"/>
          <w:szCs w:val="27"/>
          <w:lang w:eastAsia="it-IT"/>
        </w:rPr>
        <w:br/>
        <w:t xml:space="preserve">1) </w:t>
      </w:r>
      <w:r w:rsidRPr="007C583A">
        <w:rPr>
          <w:rFonts w:ascii="Courier New" w:eastAsia="Times New Roman" w:hAnsi="Courier New" w:cs="Courier New"/>
          <w:color w:val="000000"/>
          <w:sz w:val="27"/>
          <w:szCs w:val="27"/>
          <w:lang w:eastAsia="it-IT"/>
        </w:rPr>
        <w:t xml:space="preserve"> </w:t>
      </w:r>
      <w:r>
        <w:rPr>
          <w:rFonts w:ascii="Courier New" w:eastAsia="Times New Roman" w:hAnsi="Courier New" w:cs="Courier New"/>
          <w:color w:val="000000"/>
          <w:sz w:val="27"/>
          <w:szCs w:val="27"/>
          <w:lang w:eastAsia="it-IT"/>
        </w:rPr>
        <w:t>.</w:t>
      </w:r>
      <w:r w:rsidRPr="007C583A">
        <w:rPr>
          <w:rFonts w:ascii="Courier New" w:eastAsia="Times New Roman" w:hAnsi="Courier New" w:cs="Courier New"/>
          <w:color w:val="000000"/>
          <w:sz w:val="27"/>
          <w:szCs w:val="27"/>
          <w:lang w:eastAsia="it-IT"/>
        </w:rPr>
        <w:t>;</w:t>
      </w:r>
      <w:r w:rsidRPr="007C583A">
        <w:rPr>
          <w:rFonts w:ascii="Courier New" w:eastAsia="Times New Roman" w:hAnsi="Courier New" w:cs="Courier New"/>
          <w:color w:val="000000"/>
          <w:sz w:val="27"/>
          <w:szCs w:val="27"/>
          <w:lang w:eastAsia="it-IT"/>
        </w:rPr>
        <w:br/>
        <w:t xml:space="preserve">avverso l'ordinanza n. 352/2009 </w:t>
      </w:r>
      <w:proofErr w:type="spellStart"/>
      <w:r w:rsidRPr="007C583A">
        <w:rPr>
          <w:rFonts w:ascii="Courier New" w:eastAsia="Times New Roman" w:hAnsi="Courier New" w:cs="Courier New"/>
          <w:color w:val="000000"/>
          <w:sz w:val="27"/>
          <w:szCs w:val="27"/>
          <w:lang w:eastAsia="it-IT"/>
        </w:rPr>
        <w:t>TRIB</w:t>
      </w:r>
      <w:proofErr w:type="spellEnd"/>
      <w:r w:rsidRPr="007C583A">
        <w:rPr>
          <w:rFonts w:ascii="Courier New" w:eastAsia="Times New Roman" w:hAnsi="Courier New" w:cs="Courier New"/>
          <w:color w:val="000000"/>
          <w:sz w:val="27"/>
          <w:szCs w:val="27"/>
          <w:lang w:eastAsia="it-IT"/>
        </w:rPr>
        <w:t>. SORVEGLIANZA di VENEZIA, del 17/06/2009;</w:t>
      </w:r>
      <w:r w:rsidRPr="007C583A">
        <w:rPr>
          <w:rFonts w:ascii="Courier New" w:eastAsia="Times New Roman" w:hAnsi="Courier New" w:cs="Courier New"/>
          <w:color w:val="000000"/>
          <w:sz w:val="27"/>
          <w:szCs w:val="27"/>
          <w:lang w:eastAsia="it-IT"/>
        </w:rPr>
        <w:br/>
        <w:t>sentita la relazione fatta dal Consigliere Dott. RAFFAELE CAPOZZI;</w:t>
      </w:r>
      <w:r w:rsidRPr="007C583A">
        <w:rPr>
          <w:rFonts w:ascii="Courier New" w:eastAsia="Times New Roman" w:hAnsi="Courier New" w:cs="Courier New"/>
          <w:color w:val="000000"/>
          <w:sz w:val="27"/>
          <w:szCs w:val="27"/>
          <w:lang w:eastAsia="it-IT"/>
        </w:rPr>
        <w:br/>
        <w:t>lette le conclusioni del PG Dott. Salvi Giovanni che ha concluso per il rigetto del ricorso.</w:t>
      </w:r>
      <w:r w:rsidRPr="007C583A">
        <w:rPr>
          <w:rFonts w:ascii="Courier New" w:eastAsia="Times New Roman" w:hAnsi="Courier New" w:cs="Courier New"/>
          <w:color w:val="000000"/>
          <w:sz w:val="27"/>
          <w:szCs w:val="27"/>
          <w:lang w:eastAsia="it-IT"/>
        </w:rPr>
        <w:br/>
      </w:r>
    </w:p>
    <w:p w:rsidR="007C583A" w:rsidRDefault="007C583A" w:rsidP="007C583A">
      <w:pPr>
        <w:spacing w:before="100" w:beforeAutospacing="1" w:after="100" w:afterAutospacing="1" w:line="240" w:lineRule="auto"/>
        <w:jc w:val="both"/>
        <w:rPr>
          <w:rFonts w:ascii="Courier New" w:eastAsia="Times New Roman" w:hAnsi="Courier New" w:cs="Courier New"/>
          <w:color w:val="000000"/>
          <w:sz w:val="27"/>
          <w:szCs w:val="27"/>
          <w:lang w:eastAsia="it-IT"/>
        </w:rPr>
      </w:pPr>
      <w:r w:rsidRPr="007C583A">
        <w:rPr>
          <w:rFonts w:ascii="Courier New" w:eastAsia="Times New Roman" w:hAnsi="Courier New" w:cs="Courier New"/>
          <w:color w:val="000000"/>
          <w:sz w:val="27"/>
          <w:szCs w:val="27"/>
          <w:lang w:eastAsia="it-IT"/>
        </w:rPr>
        <w:t>FATTO E DIRITTO</w:t>
      </w:r>
    </w:p>
    <w:p w:rsidR="007C583A" w:rsidRDefault="007C583A" w:rsidP="007C583A">
      <w:pPr>
        <w:spacing w:before="100" w:beforeAutospacing="1" w:after="100" w:afterAutospacing="1" w:line="240" w:lineRule="auto"/>
        <w:jc w:val="both"/>
        <w:rPr>
          <w:rFonts w:ascii="Courier New" w:eastAsia="Times New Roman" w:hAnsi="Courier New" w:cs="Courier New"/>
          <w:color w:val="000000"/>
          <w:sz w:val="27"/>
          <w:szCs w:val="27"/>
          <w:lang w:eastAsia="it-IT"/>
        </w:rPr>
      </w:pPr>
      <w:r w:rsidRPr="007C583A">
        <w:rPr>
          <w:rFonts w:ascii="Courier New" w:eastAsia="Times New Roman" w:hAnsi="Courier New" w:cs="Courier New"/>
          <w:color w:val="000000"/>
          <w:sz w:val="27"/>
          <w:szCs w:val="27"/>
          <w:lang w:eastAsia="it-IT"/>
        </w:rPr>
        <w:br/>
        <w:t xml:space="preserve">con ordinanza del 16.6.09, il Tribunale di Sorveglianza di Venezia ha respinto l'appello proposto da </w:t>
      </w:r>
      <w:r>
        <w:rPr>
          <w:rFonts w:ascii="Courier New" w:eastAsia="Times New Roman" w:hAnsi="Courier New" w:cs="Courier New"/>
          <w:color w:val="000000"/>
          <w:sz w:val="27"/>
          <w:szCs w:val="27"/>
          <w:lang w:eastAsia="it-IT"/>
        </w:rPr>
        <w:t>......</w:t>
      </w:r>
      <w:r w:rsidRPr="007C583A">
        <w:rPr>
          <w:rFonts w:ascii="Courier New" w:eastAsia="Times New Roman" w:hAnsi="Courier New" w:cs="Courier New"/>
          <w:color w:val="000000"/>
          <w:sz w:val="27"/>
          <w:szCs w:val="27"/>
          <w:lang w:eastAsia="it-IT"/>
        </w:rPr>
        <w:t xml:space="preserve"> James, ai sensi dell'art. 579 </w:t>
      </w:r>
      <w:proofErr w:type="spellStart"/>
      <w:r w:rsidRPr="007C583A">
        <w:rPr>
          <w:rFonts w:ascii="Courier New" w:eastAsia="Times New Roman" w:hAnsi="Courier New" w:cs="Courier New"/>
          <w:color w:val="000000"/>
          <w:sz w:val="27"/>
          <w:szCs w:val="27"/>
          <w:lang w:eastAsia="it-IT"/>
        </w:rPr>
        <w:t>c.p.p.</w:t>
      </w:r>
      <w:proofErr w:type="spellEnd"/>
      <w:r w:rsidRPr="007C583A">
        <w:rPr>
          <w:rFonts w:ascii="Courier New" w:eastAsia="Times New Roman" w:hAnsi="Courier New" w:cs="Courier New"/>
          <w:color w:val="000000"/>
          <w:sz w:val="27"/>
          <w:szCs w:val="27"/>
          <w:lang w:eastAsia="it-IT"/>
        </w:rPr>
        <w:t xml:space="preserve"> e art. 680 </w:t>
      </w:r>
      <w:proofErr w:type="spellStart"/>
      <w:r w:rsidRPr="007C583A">
        <w:rPr>
          <w:rFonts w:ascii="Courier New" w:eastAsia="Times New Roman" w:hAnsi="Courier New" w:cs="Courier New"/>
          <w:color w:val="000000"/>
          <w:sz w:val="27"/>
          <w:szCs w:val="27"/>
          <w:lang w:eastAsia="it-IT"/>
        </w:rPr>
        <w:t>c.p.p.</w:t>
      </w:r>
      <w:proofErr w:type="spellEnd"/>
      <w:r w:rsidRPr="007C583A">
        <w:rPr>
          <w:rFonts w:ascii="Courier New" w:eastAsia="Times New Roman" w:hAnsi="Courier New" w:cs="Courier New"/>
          <w:color w:val="000000"/>
          <w:sz w:val="27"/>
          <w:szCs w:val="27"/>
          <w:lang w:eastAsia="it-IT"/>
        </w:rPr>
        <w:t xml:space="preserve">, comma 2, avverso la sentenza del Tribunale di Rovigo in data 29.10.08, con la quale il </w:t>
      </w:r>
      <w:r>
        <w:rPr>
          <w:rFonts w:ascii="Courier New" w:eastAsia="Times New Roman" w:hAnsi="Courier New" w:cs="Courier New"/>
          <w:color w:val="000000"/>
          <w:sz w:val="27"/>
          <w:szCs w:val="27"/>
          <w:lang w:eastAsia="it-IT"/>
        </w:rPr>
        <w:t>......</w:t>
      </w:r>
      <w:r w:rsidRPr="007C583A">
        <w:rPr>
          <w:rFonts w:ascii="Courier New" w:eastAsia="Times New Roman" w:hAnsi="Courier New" w:cs="Courier New"/>
          <w:color w:val="000000"/>
          <w:sz w:val="27"/>
          <w:szCs w:val="27"/>
          <w:lang w:eastAsia="it-IT"/>
        </w:rPr>
        <w:t xml:space="preserve"> era stato mandato assolto dai reati di rapina, tentata rapina, violenza, resistenza a </w:t>
      </w:r>
      <w:proofErr w:type="spellStart"/>
      <w:r w:rsidRPr="007C583A">
        <w:rPr>
          <w:rFonts w:ascii="Courier New" w:eastAsia="Times New Roman" w:hAnsi="Courier New" w:cs="Courier New"/>
          <w:color w:val="000000"/>
          <w:sz w:val="27"/>
          <w:szCs w:val="27"/>
          <w:lang w:eastAsia="it-IT"/>
        </w:rPr>
        <w:t>p.u.</w:t>
      </w:r>
      <w:proofErr w:type="spellEnd"/>
      <w:r w:rsidRPr="007C583A">
        <w:rPr>
          <w:rFonts w:ascii="Courier New" w:eastAsia="Times New Roman" w:hAnsi="Courier New" w:cs="Courier New"/>
          <w:color w:val="000000"/>
          <w:sz w:val="27"/>
          <w:szCs w:val="27"/>
          <w:lang w:eastAsia="it-IT"/>
        </w:rPr>
        <w:t xml:space="preserve"> e lesioni personali volontarie aggravate, in quanto ritenuto non imputabile per vizio totale di mente, con applicazione nei suoi confronti della misura di sicurezza del ricovero presso l'ospedale psichiatrico giudiziario.</w:t>
      </w:r>
      <w:r w:rsidRPr="007C583A">
        <w:rPr>
          <w:rFonts w:ascii="Courier New" w:eastAsia="Times New Roman" w:hAnsi="Courier New" w:cs="Courier New"/>
          <w:color w:val="000000"/>
          <w:sz w:val="27"/>
          <w:szCs w:val="27"/>
          <w:lang w:eastAsia="it-IT"/>
        </w:rPr>
        <w:br/>
        <w:t xml:space="preserve">Secondo il Tribunale l'appellante era affetto da disturbo paranoide ed era pericoloso socialmente in quanto, in assenza di adeguate terapie, avrebbe potuto tenere comportamenti disorganizzati per idee deliranti e depersonalizzazione, si da rendere probabile la reiterazione di comportamenti delittuosi, quale quelli </w:t>
      </w:r>
      <w:r w:rsidRPr="007C583A">
        <w:rPr>
          <w:rFonts w:ascii="Courier New" w:eastAsia="Times New Roman" w:hAnsi="Courier New" w:cs="Courier New"/>
          <w:color w:val="000000"/>
          <w:sz w:val="27"/>
          <w:szCs w:val="27"/>
          <w:lang w:eastAsia="it-IT"/>
        </w:rPr>
        <w:lastRenderedPageBreak/>
        <w:t>commessi; ne' vi erano garanzie che, al di fuori di uno stretto controllo assicurato da una struttura protetta, l'appellante non potesse ricadere nella situazione psicopatologica, di cui sopra. D'altra parte non poteva essere ritenuta adeguata una misura non detentiva, avendo l'ULSS di Rovigo comunicato l'impossibilità di prendere in carico l'appellante, trattandosi di soggetto privo di radicamento col territorio ed affetto da problematiche sociali di prioritaria risoluzione.</w:t>
      </w:r>
      <w:r w:rsidRPr="007C583A">
        <w:rPr>
          <w:rFonts w:ascii="Courier New" w:eastAsia="Times New Roman" w:hAnsi="Courier New" w:cs="Courier New"/>
          <w:color w:val="000000"/>
          <w:sz w:val="27"/>
          <w:szCs w:val="27"/>
          <w:lang w:eastAsia="it-IT"/>
        </w:rPr>
        <w:br/>
        <w:t xml:space="preserve">Avverso detto provvedimento del Tribunale di Sorveglianza di Venezia </w:t>
      </w:r>
      <w:r>
        <w:rPr>
          <w:rFonts w:ascii="Courier New" w:eastAsia="Times New Roman" w:hAnsi="Courier New" w:cs="Courier New"/>
          <w:color w:val="000000"/>
          <w:sz w:val="27"/>
          <w:szCs w:val="27"/>
          <w:lang w:eastAsia="it-IT"/>
        </w:rPr>
        <w:t>......</w:t>
      </w:r>
      <w:r w:rsidRPr="007C583A">
        <w:rPr>
          <w:rFonts w:ascii="Courier New" w:eastAsia="Times New Roman" w:hAnsi="Courier New" w:cs="Courier New"/>
          <w:color w:val="000000"/>
          <w:sz w:val="27"/>
          <w:szCs w:val="27"/>
          <w:lang w:eastAsia="it-IT"/>
        </w:rPr>
        <w:t>ha proposto ricorso per cassazione per il tramite del suo difensore, che ha dedotto i seguenti due motivi di ricorso:</w:t>
      </w:r>
    </w:p>
    <w:p w:rsidR="007C583A" w:rsidRDefault="007C583A" w:rsidP="007C583A">
      <w:pPr>
        <w:spacing w:before="100" w:beforeAutospacing="1" w:after="100" w:afterAutospacing="1" w:line="240" w:lineRule="auto"/>
        <w:jc w:val="both"/>
        <w:rPr>
          <w:rFonts w:ascii="Courier New" w:eastAsia="Times New Roman" w:hAnsi="Courier New" w:cs="Courier New"/>
          <w:color w:val="000000"/>
          <w:sz w:val="27"/>
          <w:szCs w:val="27"/>
          <w:lang w:eastAsia="it-IT"/>
        </w:rPr>
      </w:pPr>
      <w:r w:rsidRPr="007C583A">
        <w:rPr>
          <w:rFonts w:ascii="Courier New" w:eastAsia="Times New Roman" w:hAnsi="Courier New" w:cs="Courier New"/>
          <w:color w:val="000000"/>
          <w:sz w:val="27"/>
          <w:szCs w:val="27"/>
          <w:lang w:eastAsia="it-IT"/>
        </w:rPr>
        <w:br/>
        <w:t>1)-carenza di motivazione dell'ordinanza impugnata, quanto all'affermazione della sua pericolosità sociale: violazione artt. 202 e 203 c.p.:</w:t>
      </w:r>
      <w:r w:rsidRPr="007C583A">
        <w:rPr>
          <w:rFonts w:ascii="Courier New" w:eastAsia="Times New Roman" w:hAnsi="Courier New" w:cs="Courier New"/>
          <w:color w:val="000000"/>
          <w:sz w:val="27"/>
          <w:szCs w:val="27"/>
          <w:lang w:eastAsia="it-IT"/>
        </w:rPr>
        <w:br/>
        <w:t>sia il Tribunale di Rovigo, sia il Tribunale di Sorveglianza di Venezia avevano ritenuto attendibili le considerazioni svolte nella relazione peritale redatta dal perito dott.ssa Roberta MARANGONI, si da ritenere esso ricorrente affetto da vizio totale di mente al momento della commissione dei fatti.</w:t>
      </w:r>
      <w:r w:rsidRPr="007C583A">
        <w:rPr>
          <w:rFonts w:ascii="Courier New" w:eastAsia="Times New Roman" w:hAnsi="Courier New" w:cs="Courier New"/>
          <w:color w:val="000000"/>
          <w:sz w:val="27"/>
          <w:szCs w:val="27"/>
          <w:lang w:eastAsia="it-IT"/>
        </w:rPr>
        <w:br/>
        <w:t xml:space="preserve">Tuttavia il Tribunale di Sorveglianza, pur avendo dato atto che un'adeguata terapia farmacologica sarebbe stata sufficiente ad escludere il rischio di </w:t>
      </w:r>
      <w:proofErr w:type="spellStart"/>
      <w:r w:rsidRPr="007C583A">
        <w:rPr>
          <w:rFonts w:ascii="Courier New" w:eastAsia="Times New Roman" w:hAnsi="Courier New" w:cs="Courier New"/>
          <w:color w:val="000000"/>
          <w:sz w:val="27"/>
          <w:szCs w:val="27"/>
          <w:lang w:eastAsia="it-IT"/>
        </w:rPr>
        <w:t>recidivanza</w:t>
      </w:r>
      <w:proofErr w:type="spellEnd"/>
      <w:r w:rsidRPr="007C583A">
        <w:rPr>
          <w:rFonts w:ascii="Courier New" w:eastAsia="Times New Roman" w:hAnsi="Courier New" w:cs="Courier New"/>
          <w:color w:val="000000"/>
          <w:sz w:val="27"/>
          <w:szCs w:val="27"/>
          <w:lang w:eastAsia="it-IT"/>
        </w:rPr>
        <w:t>, aveva ritenuto corretta la decisione di applicare la misura di sicurezza detentiva dell'ospedale psichiatrico giudiziario in quanto nessuna garanzia vi era che, al di fuori di uno stretto controllo garantito da una struttura protetta, esso ricorrente potesse ricadere nella situazione psicopatologica descritta.</w:t>
      </w:r>
      <w:r w:rsidRPr="007C583A">
        <w:rPr>
          <w:rFonts w:ascii="Courier New" w:eastAsia="Times New Roman" w:hAnsi="Courier New" w:cs="Courier New"/>
          <w:color w:val="000000"/>
          <w:sz w:val="27"/>
          <w:szCs w:val="27"/>
          <w:lang w:eastAsia="it-IT"/>
        </w:rPr>
        <w:br/>
      </w:r>
      <w:proofErr w:type="spellStart"/>
      <w:r w:rsidRPr="007C583A">
        <w:rPr>
          <w:rFonts w:ascii="Courier New" w:eastAsia="Times New Roman" w:hAnsi="Courier New" w:cs="Courier New"/>
          <w:color w:val="000000"/>
          <w:sz w:val="27"/>
          <w:szCs w:val="27"/>
          <w:lang w:eastAsia="it-IT"/>
        </w:rPr>
        <w:t>Trattavasi</w:t>
      </w:r>
      <w:proofErr w:type="spellEnd"/>
      <w:r w:rsidRPr="007C583A">
        <w:rPr>
          <w:rFonts w:ascii="Courier New" w:eastAsia="Times New Roman" w:hAnsi="Courier New" w:cs="Courier New"/>
          <w:color w:val="000000"/>
          <w:sz w:val="27"/>
          <w:szCs w:val="27"/>
          <w:lang w:eastAsia="it-IT"/>
        </w:rPr>
        <w:t xml:space="preserve"> di motivazione non condivisibile in quanto l'allegata indisponibilità dei servizi socio sanitari di prendere in carico esso ricorrente non poteva da sola giustificare l'affermazione della sua pericolosità sociale e la conseguente necessità di applicare una misura di sicurezza segregante.</w:t>
      </w:r>
    </w:p>
    <w:p w:rsidR="007C583A" w:rsidRDefault="007C583A" w:rsidP="007C583A">
      <w:pPr>
        <w:spacing w:before="100" w:beforeAutospacing="1" w:after="100" w:afterAutospacing="1" w:line="240" w:lineRule="auto"/>
        <w:jc w:val="both"/>
        <w:rPr>
          <w:rFonts w:ascii="Courier New" w:eastAsia="Times New Roman" w:hAnsi="Courier New" w:cs="Courier New"/>
          <w:color w:val="000000"/>
          <w:sz w:val="27"/>
          <w:szCs w:val="27"/>
          <w:lang w:eastAsia="it-IT"/>
        </w:rPr>
      </w:pPr>
      <w:r w:rsidRPr="007C583A">
        <w:rPr>
          <w:rFonts w:ascii="Courier New" w:eastAsia="Times New Roman" w:hAnsi="Courier New" w:cs="Courier New"/>
          <w:color w:val="000000"/>
          <w:sz w:val="27"/>
          <w:szCs w:val="27"/>
          <w:lang w:eastAsia="it-IT"/>
        </w:rPr>
        <w:br/>
        <w:t xml:space="preserve">Neppure era condivisibile l'argomentazione svolta dal Tribunale di Sorveglianza, secondo cui non sussisteva un radicamento sul territorio di esso ricorrente, atteso che l'ULSS di Rovigo aveva in precedenza prestato assistenza ad esso ricorrente, in tal modo smentendo la tesi secondo cui </w:t>
      </w:r>
      <w:r w:rsidRPr="007C583A">
        <w:rPr>
          <w:rFonts w:ascii="Courier New" w:eastAsia="Times New Roman" w:hAnsi="Courier New" w:cs="Courier New"/>
          <w:color w:val="000000"/>
          <w:sz w:val="27"/>
          <w:szCs w:val="27"/>
          <w:lang w:eastAsia="it-IT"/>
        </w:rPr>
        <w:lastRenderedPageBreak/>
        <w:t xml:space="preserve">i presidi socio sanitari non fossero in grado di eseguire un valido monitoraggio terapeutico. Non era poi corretto avere utilizzato, ai fini del giudizio sulla sua pericolosità sociale, un provvedimento reso dal magistrato di sorveglianza in un diverso procedimento ed in un momento successivo alla sentenza di primo grado, traducendosi detta utilizzazione in una violazione dell'art. 579 </w:t>
      </w:r>
      <w:proofErr w:type="spellStart"/>
      <w:r w:rsidRPr="007C583A">
        <w:rPr>
          <w:rFonts w:ascii="Courier New" w:eastAsia="Times New Roman" w:hAnsi="Courier New" w:cs="Courier New"/>
          <w:color w:val="000000"/>
          <w:sz w:val="27"/>
          <w:szCs w:val="27"/>
          <w:lang w:eastAsia="it-IT"/>
        </w:rPr>
        <w:t>c.p.p.</w:t>
      </w:r>
      <w:proofErr w:type="spellEnd"/>
      <w:r w:rsidRPr="007C583A">
        <w:rPr>
          <w:rFonts w:ascii="Courier New" w:eastAsia="Times New Roman" w:hAnsi="Courier New" w:cs="Courier New"/>
          <w:color w:val="000000"/>
          <w:sz w:val="27"/>
          <w:szCs w:val="27"/>
          <w:lang w:eastAsia="it-IT"/>
        </w:rPr>
        <w:t>;</w:t>
      </w:r>
      <w:r w:rsidRPr="007C583A">
        <w:rPr>
          <w:rFonts w:ascii="Courier New" w:eastAsia="Times New Roman" w:hAnsi="Courier New" w:cs="Courier New"/>
          <w:color w:val="000000"/>
          <w:sz w:val="27"/>
          <w:szCs w:val="27"/>
          <w:lang w:eastAsia="it-IT"/>
        </w:rPr>
        <w:br/>
        <w:t>2)-carenza di motivazione dell'ordinanza impugnata per avere escluso la possibilità di contenere la sua pericolosità sociale applicando una misura di sicurezza diversa dal ricovero in ospedale psichiatrico giudiziario: violazione art. 222 c.p.: la motivazione addotta dal Tribunale di Sorveglianza per ritenerlo socialmente pericoloso era viziata anche nella parte in cui aveva respinto la sua richiesta di applicazione di una misura di sicurezza più blanda rispetto alla misura segregante del ricovero in ospedale psichiatrico giudiziale, come ad esempio la misura di sicurezza della libertà vigilata, accompagnata da prescrizioni con valenza terapeutica; ed il rigetto di tale richiesta era stato motivato con riferimento al quadro psicopatologico di esso ricorrente ed all'impossibilità per i servizi territoriali di monitorargli la terapia farmacologica. La motivazione era inadeguata, in quanto la sua condizione psicopatologica ben poteva essere fronteggiata in modo adeguato con la sua sottoposizione ad un'adeguata terapia farmacologica, che sarebbe stata sufficiente ad escludere il pericolo di una ricaduta, si che, in definitiva, la sua richiesta era stata disattesa solo per l'allegata indisponibilità dei preposti enti socio-sanitari, i quali avevano rifiutato dì prenderlo in carico non essendo state definite problematiche prioritarie, riferite alla mancanza di un valido permesso di soggiorno; alla mancanza di un effettivo alloggio; alla carenza di sue risorse economiche.</w:t>
      </w:r>
      <w:r w:rsidRPr="007C583A">
        <w:rPr>
          <w:rFonts w:ascii="Courier New" w:eastAsia="Times New Roman" w:hAnsi="Courier New" w:cs="Courier New"/>
          <w:color w:val="000000"/>
          <w:sz w:val="27"/>
          <w:szCs w:val="27"/>
          <w:lang w:eastAsia="it-IT"/>
        </w:rPr>
        <w:br/>
        <w:t>La necessità di preservare le giuste esigenze di difesa sociale, perseguite dalle misure di sicurezza, non poteva arrivare fino al punto di obliterare le esigenze di cura e tutela della persona inferma di mente; pertanto il provvedimento impugnato, di rigetto della sua istanza intesa ad essere sottoposto alla meno afflittiva misura di sicurezza della libertà vigilata accompagnata da prescrizioni di natura terapeutica, era da ritenere motivato in modo solo apparente, siccome ancorato a rilievi di tipo burocratico ed economico.</w:t>
      </w:r>
      <w:r w:rsidRPr="007C583A">
        <w:rPr>
          <w:rFonts w:ascii="Courier New" w:eastAsia="Times New Roman" w:hAnsi="Courier New" w:cs="Courier New"/>
          <w:color w:val="000000"/>
          <w:sz w:val="27"/>
          <w:szCs w:val="27"/>
          <w:lang w:eastAsia="it-IT"/>
        </w:rPr>
        <w:br/>
        <w:t xml:space="preserve">I due motivi di ricorso proposti da </w:t>
      </w:r>
      <w:r>
        <w:rPr>
          <w:rFonts w:ascii="Courier New" w:eastAsia="Times New Roman" w:hAnsi="Courier New" w:cs="Courier New"/>
          <w:color w:val="000000"/>
          <w:sz w:val="27"/>
          <w:szCs w:val="27"/>
          <w:lang w:eastAsia="it-IT"/>
        </w:rPr>
        <w:t>......</w:t>
      </w:r>
      <w:r w:rsidRPr="007C583A">
        <w:rPr>
          <w:rFonts w:ascii="Courier New" w:eastAsia="Times New Roman" w:hAnsi="Courier New" w:cs="Courier New"/>
          <w:color w:val="000000"/>
          <w:sz w:val="27"/>
          <w:szCs w:val="27"/>
          <w:lang w:eastAsia="it-IT"/>
        </w:rPr>
        <w:t xml:space="preserve"> James, da </w:t>
      </w:r>
      <w:r w:rsidRPr="007C583A">
        <w:rPr>
          <w:rFonts w:ascii="Courier New" w:eastAsia="Times New Roman" w:hAnsi="Courier New" w:cs="Courier New"/>
          <w:color w:val="000000"/>
          <w:sz w:val="27"/>
          <w:szCs w:val="27"/>
          <w:lang w:eastAsia="it-IT"/>
        </w:rPr>
        <w:lastRenderedPageBreak/>
        <w:t>trattare congiuntamente in quanto strettamente correlati fra di loro, sono infondati.</w:t>
      </w:r>
    </w:p>
    <w:p w:rsidR="007C583A" w:rsidRDefault="007C583A" w:rsidP="007C583A">
      <w:pPr>
        <w:spacing w:before="100" w:beforeAutospacing="1" w:after="100" w:afterAutospacing="1" w:line="240" w:lineRule="auto"/>
        <w:jc w:val="both"/>
        <w:rPr>
          <w:rFonts w:ascii="Courier New" w:eastAsia="Times New Roman" w:hAnsi="Courier New" w:cs="Courier New"/>
          <w:color w:val="000000"/>
          <w:sz w:val="27"/>
          <w:szCs w:val="27"/>
          <w:lang w:eastAsia="it-IT"/>
        </w:rPr>
      </w:pPr>
      <w:r w:rsidRPr="007C583A">
        <w:rPr>
          <w:rFonts w:ascii="Courier New" w:eastAsia="Times New Roman" w:hAnsi="Courier New" w:cs="Courier New"/>
          <w:color w:val="000000"/>
          <w:sz w:val="27"/>
          <w:szCs w:val="27"/>
          <w:lang w:eastAsia="it-IT"/>
        </w:rPr>
        <w:br/>
        <w:t xml:space="preserve">La giurisprudenza di questa Corte è ben radicata nel ritenere che, ai fini dell'applicazione della misura di sicurezza del ricovero in ospedale psichiatrico giudiziario, è necessario che venga emessa una prognosi di pericolosità sociale, la quale non può limitarsi ad esaminare le sole emergenze di natura medico-psichiatriche, ma deve procedere ad una verifica globale delle circostanze indicate dall'art. 133 c.p., espressamente richiamate dall'art. 203 c.p., fra cui la gravità dei reati commessi e la personalità del soggetto, si da approdare ad un giudizio di pericolosità che </w:t>
      </w:r>
      <w:proofErr w:type="spellStart"/>
      <w:r w:rsidRPr="007C583A">
        <w:rPr>
          <w:rFonts w:ascii="Courier New" w:eastAsia="Times New Roman" w:hAnsi="Courier New" w:cs="Courier New"/>
          <w:color w:val="000000"/>
          <w:sz w:val="27"/>
          <w:szCs w:val="27"/>
          <w:lang w:eastAsia="it-IT"/>
        </w:rPr>
        <w:t>dev</w:t>
      </w:r>
      <w:proofErr w:type="spellEnd"/>
      <w:r w:rsidRPr="007C583A">
        <w:rPr>
          <w:rFonts w:ascii="Courier New" w:eastAsia="Times New Roman" w:hAnsi="Courier New" w:cs="Courier New"/>
          <w:color w:val="000000"/>
          <w:sz w:val="27"/>
          <w:szCs w:val="27"/>
          <w:lang w:eastAsia="it-IT"/>
        </w:rPr>
        <w:t xml:space="preserve">'essere quanto più possibile esaustivo e completo (cfr. Cass. 6A, 12.12.02 n. 1313, </w:t>
      </w:r>
      <w:proofErr w:type="spellStart"/>
      <w:r w:rsidRPr="007C583A">
        <w:rPr>
          <w:rFonts w:ascii="Courier New" w:eastAsia="Times New Roman" w:hAnsi="Courier New" w:cs="Courier New"/>
          <w:color w:val="000000"/>
          <w:sz w:val="27"/>
          <w:szCs w:val="27"/>
          <w:lang w:eastAsia="it-IT"/>
        </w:rPr>
        <w:t>rv</w:t>
      </w:r>
      <w:proofErr w:type="spellEnd"/>
      <w:r w:rsidRPr="007C583A">
        <w:rPr>
          <w:rFonts w:ascii="Courier New" w:eastAsia="Times New Roman" w:hAnsi="Courier New" w:cs="Courier New"/>
          <w:color w:val="000000"/>
          <w:sz w:val="27"/>
          <w:szCs w:val="27"/>
          <w:lang w:eastAsia="it-IT"/>
        </w:rPr>
        <w:t xml:space="preserve">. 223062; Cass. 1A, 11.1.07 n. 9847, </w:t>
      </w:r>
      <w:proofErr w:type="spellStart"/>
      <w:r w:rsidRPr="007C583A">
        <w:rPr>
          <w:rFonts w:ascii="Courier New" w:eastAsia="Times New Roman" w:hAnsi="Courier New" w:cs="Courier New"/>
          <w:color w:val="000000"/>
          <w:sz w:val="27"/>
          <w:szCs w:val="27"/>
          <w:lang w:eastAsia="it-IT"/>
        </w:rPr>
        <w:t>rv</w:t>
      </w:r>
      <w:proofErr w:type="spellEnd"/>
      <w:r w:rsidRPr="007C583A">
        <w:rPr>
          <w:rFonts w:ascii="Courier New" w:eastAsia="Times New Roman" w:hAnsi="Courier New" w:cs="Courier New"/>
          <w:color w:val="000000"/>
          <w:sz w:val="27"/>
          <w:szCs w:val="27"/>
          <w:lang w:eastAsia="it-IT"/>
        </w:rPr>
        <w:t xml:space="preserve">. 236287). Tali principi giurisprudenziali sono stati tenuti presenti dal Tribunale di Sorveglianza di Venezia nel respingere l'appello proposto dall'odierno ricorrente avverso la sentenza del Tribunale di Rovigo in data 29.10,08, che lo ha mandato assolto dai reati di rapina, di tentata rapina, resistenza e violenza a </w:t>
      </w:r>
      <w:proofErr w:type="spellStart"/>
      <w:r w:rsidRPr="007C583A">
        <w:rPr>
          <w:rFonts w:ascii="Courier New" w:eastAsia="Times New Roman" w:hAnsi="Courier New" w:cs="Courier New"/>
          <w:color w:val="000000"/>
          <w:sz w:val="27"/>
          <w:szCs w:val="27"/>
          <w:lang w:eastAsia="it-IT"/>
        </w:rPr>
        <w:t>p.u.</w:t>
      </w:r>
      <w:proofErr w:type="spellEnd"/>
      <w:r w:rsidRPr="007C583A">
        <w:rPr>
          <w:rFonts w:ascii="Courier New" w:eastAsia="Times New Roman" w:hAnsi="Courier New" w:cs="Courier New"/>
          <w:color w:val="000000"/>
          <w:sz w:val="27"/>
          <w:szCs w:val="27"/>
          <w:lang w:eastAsia="it-IT"/>
        </w:rPr>
        <w:t xml:space="preserve"> e lesioni personali volontarie, applicando nei suoi confronti la misura di sicurezza del ricovero in un ospedale psichiatrico giudiziario per anni 2. </w:t>
      </w:r>
    </w:p>
    <w:p w:rsidR="007C583A" w:rsidRDefault="007C583A" w:rsidP="007C583A">
      <w:pPr>
        <w:spacing w:before="100" w:beforeAutospacing="1" w:after="100" w:afterAutospacing="1" w:line="240" w:lineRule="auto"/>
        <w:jc w:val="both"/>
        <w:rPr>
          <w:rFonts w:ascii="Courier New" w:eastAsia="Times New Roman" w:hAnsi="Courier New" w:cs="Courier New"/>
          <w:color w:val="000000"/>
          <w:sz w:val="27"/>
          <w:szCs w:val="27"/>
          <w:lang w:eastAsia="it-IT"/>
        </w:rPr>
      </w:pPr>
      <w:r w:rsidRPr="007C583A">
        <w:rPr>
          <w:rFonts w:ascii="Courier New" w:eastAsia="Times New Roman" w:hAnsi="Courier New" w:cs="Courier New"/>
          <w:color w:val="000000"/>
          <w:sz w:val="27"/>
          <w:szCs w:val="27"/>
          <w:lang w:eastAsia="it-IT"/>
        </w:rPr>
        <w:t xml:space="preserve">Il Tribunale di Sorveglianza invero, con motivazione incensurabile nella presente sede, siccome rispondente ai canoni della logicità e della non contraddizione, ha rilevato come il ricorrente fosse affetto da un disturbo "psicotico paranoide con </w:t>
      </w:r>
      <w:proofErr w:type="spellStart"/>
      <w:r w:rsidRPr="007C583A">
        <w:rPr>
          <w:rFonts w:ascii="Courier New" w:eastAsia="Times New Roman" w:hAnsi="Courier New" w:cs="Courier New"/>
          <w:color w:val="000000"/>
          <w:sz w:val="27"/>
          <w:szCs w:val="27"/>
          <w:lang w:eastAsia="it-IT"/>
        </w:rPr>
        <w:t>compromisione</w:t>
      </w:r>
      <w:proofErr w:type="spellEnd"/>
      <w:r w:rsidRPr="007C583A">
        <w:rPr>
          <w:rFonts w:ascii="Courier New" w:eastAsia="Times New Roman" w:hAnsi="Courier New" w:cs="Courier New"/>
          <w:color w:val="000000"/>
          <w:sz w:val="27"/>
          <w:szCs w:val="27"/>
          <w:lang w:eastAsia="it-IT"/>
        </w:rPr>
        <w:t xml:space="preserve"> dell'esame della realtà", si che, in assenza di adeguate terapie, il medesimo poteva porre in essere comportamenti disorganizzati e reiterare in tal modo i gravi reati per i quali era stato rinviato a giudizio.</w:t>
      </w:r>
      <w:r w:rsidRPr="007C583A">
        <w:rPr>
          <w:rFonts w:ascii="Courier New" w:eastAsia="Times New Roman" w:hAnsi="Courier New" w:cs="Courier New"/>
          <w:color w:val="000000"/>
          <w:sz w:val="27"/>
          <w:szCs w:val="27"/>
          <w:lang w:eastAsia="it-IT"/>
        </w:rPr>
        <w:br/>
        <w:t xml:space="preserve">Ha pertanto rilevato la sussistenza di una sua pericolosità sociale, correttamente riferendola al momento in cui era stata emessa nei suoi confronti la sentenza impugnata, avendo commesso reati certamente idonei a suscitare un rilevante allarme sociale, si che solo un controllo continuo, quale quello assicurato da una struttura protetta, era idoneo ad evitare che il ricorrente ricadesse nella situazione psicopatologica sopra descritta; il che era stato del resto provato dalla circostanza che il ricorrente, al momento della commissione dei reati </w:t>
      </w:r>
      <w:r w:rsidRPr="007C583A">
        <w:rPr>
          <w:rFonts w:ascii="Courier New" w:eastAsia="Times New Roman" w:hAnsi="Courier New" w:cs="Courier New"/>
          <w:color w:val="000000"/>
          <w:sz w:val="27"/>
          <w:szCs w:val="27"/>
          <w:lang w:eastAsia="it-IT"/>
        </w:rPr>
        <w:lastRenderedPageBreak/>
        <w:t>giudicati dal Tribunale di Rovigo, era appunto seguito dai presidi territoriali, i quali si sono in tal modo dimostrati inadeguati per scongiurare la sua precedente ricaduta in comportamenti antisociali.</w:t>
      </w:r>
    </w:p>
    <w:p w:rsidR="007C583A" w:rsidRDefault="007C583A" w:rsidP="007C583A">
      <w:pPr>
        <w:spacing w:before="100" w:beforeAutospacing="1" w:after="100" w:afterAutospacing="1" w:line="240" w:lineRule="auto"/>
        <w:jc w:val="both"/>
        <w:rPr>
          <w:rFonts w:ascii="Courier New" w:eastAsia="Times New Roman" w:hAnsi="Courier New" w:cs="Courier New"/>
          <w:color w:val="000000"/>
          <w:sz w:val="27"/>
          <w:szCs w:val="27"/>
          <w:lang w:eastAsia="it-IT"/>
        </w:rPr>
      </w:pPr>
      <w:r w:rsidRPr="007C583A">
        <w:rPr>
          <w:rFonts w:ascii="Courier New" w:eastAsia="Times New Roman" w:hAnsi="Courier New" w:cs="Courier New"/>
          <w:color w:val="000000"/>
          <w:sz w:val="27"/>
          <w:szCs w:val="27"/>
          <w:lang w:eastAsia="it-IT"/>
        </w:rPr>
        <w:br/>
        <w:t>D'altra parte lo stesso perito psichiatra del Tribunale, sentito nel corso del dibattimento, aveva specificato come probabile la ricaduta del ricorrente ove non sottoposto ad una terapia farmacologica adeguata; e quest'ultima non avrebbe potuto essergli somministrata dai servizi territoriali, avendo gli stessi concordemente comunicato di non essere in grado di assicurare un adeguato monitoraggio dell'indispensabile terapia, trattandosi di soggetto non radicato sul territorio e quindi di difficile gestione.</w:t>
      </w:r>
      <w:r w:rsidRPr="007C583A">
        <w:rPr>
          <w:rFonts w:ascii="Courier New" w:eastAsia="Times New Roman" w:hAnsi="Courier New" w:cs="Courier New"/>
          <w:color w:val="000000"/>
          <w:sz w:val="27"/>
          <w:szCs w:val="27"/>
          <w:lang w:eastAsia="it-IT"/>
        </w:rPr>
        <w:br/>
        <w:t>Trattasi di motivazione pienamente condivisibile, la quale consente anche di ritenere ampiamente giustificato il rigetto, da parte del Tribunale di Sorveglianza, dell'istanza intesa a sostituire la severa misura del ricovero in un ospedale psichiatrico giudiziale con altra meno afflittiva, quale quella della libertà vigilata, tenuto conto della serietà del quadro psicopatologico accertato e dell'impossibilità per i servizi territoriali di poter monitorare in modo soddisfacente nei suoi confronti l'indispensabile trattamento farmacologico.</w:t>
      </w:r>
      <w:r w:rsidRPr="007C583A">
        <w:rPr>
          <w:rFonts w:ascii="Courier New" w:eastAsia="Times New Roman" w:hAnsi="Courier New" w:cs="Courier New"/>
          <w:color w:val="000000"/>
          <w:sz w:val="27"/>
          <w:szCs w:val="27"/>
          <w:lang w:eastAsia="it-IT"/>
        </w:rPr>
        <w:br/>
        <w:t xml:space="preserve">Il ricorso proposto da </w:t>
      </w:r>
      <w:r>
        <w:rPr>
          <w:rFonts w:ascii="Courier New" w:eastAsia="Times New Roman" w:hAnsi="Courier New" w:cs="Courier New"/>
          <w:color w:val="000000"/>
          <w:sz w:val="27"/>
          <w:szCs w:val="27"/>
          <w:lang w:eastAsia="it-IT"/>
        </w:rPr>
        <w:t>......</w:t>
      </w:r>
      <w:r w:rsidRPr="007C583A">
        <w:rPr>
          <w:rFonts w:ascii="Courier New" w:eastAsia="Times New Roman" w:hAnsi="Courier New" w:cs="Courier New"/>
          <w:color w:val="000000"/>
          <w:sz w:val="27"/>
          <w:szCs w:val="27"/>
          <w:lang w:eastAsia="it-IT"/>
        </w:rPr>
        <w:t xml:space="preserve">va pertanto respinto, con le conseguenze di legge indicate in dispositivo (art. 616 </w:t>
      </w:r>
      <w:proofErr w:type="spellStart"/>
      <w:r w:rsidRPr="007C583A">
        <w:rPr>
          <w:rFonts w:ascii="Courier New" w:eastAsia="Times New Roman" w:hAnsi="Courier New" w:cs="Courier New"/>
          <w:color w:val="000000"/>
          <w:sz w:val="27"/>
          <w:szCs w:val="27"/>
          <w:lang w:eastAsia="it-IT"/>
        </w:rPr>
        <w:t>c.p.p.</w:t>
      </w:r>
      <w:proofErr w:type="spellEnd"/>
      <w:r w:rsidRPr="007C583A">
        <w:rPr>
          <w:rFonts w:ascii="Courier New" w:eastAsia="Times New Roman" w:hAnsi="Courier New" w:cs="Courier New"/>
          <w:color w:val="000000"/>
          <w:sz w:val="27"/>
          <w:szCs w:val="27"/>
          <w:lang w:eastAsia="it-IT"/>
        </w:rPr>
        <w:t xml:space="preserve">). </w:t>
      </w:r>
    </w:p>
    <w:p w:rsidR="007C583A" w:rsidRDefault="007C583A" w:rsidP="007C583A">
      <w:pPr>
        <w:spacing w:before="100" w:beforeAutospacing="1" w:after="100" w:afterAutospacing="1" w:line="240" w:lineRule="auto"/>
        <w:jc w:val="both"/>
        <w:rPr>
          <w:rFonts w:ascii="Courier New" w:eastAsia="Times New Roman" w:hAnsi="Courier New" w:cs="Courier New"/>
          <w:color w:val="000000"/>
          <w:sz w:val="27"/>
          <w:szCs w:val="27"/>
          <w:lang w:eastAsia="it-IT"/>
        </w:rPr>
      </w:pPr>
      <w:r w:rsidRPr="007C583A">
        <w:rPr>
          <w:rFonts w:ascii="Courier New" w:eastAsia="Times New Roman" w:hAnsi="Courier New" w:cs="Courier New"/>
          <w:color w:val="000000"/>
          <w:sz w:val="27"/>
          <w:szCs w:val="27"/>
          <w:lang w:eastAsia="it-IT"/>
        </w:rPr>
        <w:t>P.Q.M.</w:t>
      </w:r>
    </w:p>
    <w:p w:rsidR="007C583A" w:rsidRDefault="007C583A" w:rsidP="007C583A">
      <w:pPr>
        <w:spacing w:before="100" w:beforeAutospacing="1" w:after="100" w:afterAutospacing="1" w:line="240" w:lineRule="auto"/>
        <w:jc w:val="both"/>
        <w:rPr>
          <w:rFonts w:ascii="Courier New" w:eastAsia="Times New Roman" w:hAnsi="Courier New" w:cs="Courier New"/>
          <w:color w:val="000000"/>
          <w:sz w:val="27"/>
          <w:szCs w:val="27"/>
          <w:lang w:eastAsia="it-IT"/>
        </w:rPr>
      </w:pPr>
      <w:r w:rsidRPr="007C583A">
        <w:rPr>
          <w:rFonts w:ascii="Courier New" w:eastAsia="Times New Roman" w:hAnsi="Courier New" w:cs="Courier New"/>
          <w:color w:val="000000"/>
          <w:sz w:val="27"/>
          <w:szCs w:val="27"/>
          <w:lang w:eastAsia="it-IT"/>
        </w:rPr>
        <w:br/>
        <w:t>La Corte respinge il ricorso e condanna il ricorrente al pagamento delle spese processuali.</w:t>
      </w:r>
    </w:p>
    <w:p w:rsidR="007C583A" w:rsidRPr="007C583A" w:rsidRDefault="007C583A" w:rsidP="007C583A">
      <w:pPr>
        <w:spacing w:before="100" w:beforeAutospacing="1" w:after="100" w:afterAutospacing="1" w:line="240" w:lineRule="auto"/>
        <w:jc w:val="both"/>
        <w:rPr>
          <w:rFonts w:ascii="Courier New" w:eastAsia="Times New Roman" w:hAnsi="Courier New" w:cs="Courier New"/>
          <w:color w:val="000000"/>
          <w:sz w:val="27"/>
          <w:szCs w:val="27"/>
          <w:lang w:eastAsia="it-IT"/>
        </w:rPr>
      </w:pPr>
      <w:r w:rsidRPr="007C583A">
        <w:rPr>
          <w:rFonts w:ascii="Courier New" w:eastAsia="Times New Roman" w:hAnsi="Courier New" w:cs="Courier New"/>
          <w:color w:val="000000"/>
          <w:sz w:val="27"/>
          <w:szCs w:val="27"/>
          <w:lang w:eastAsia="it-IT"/>
        </w:rPr>
        <w:br/>
        <w:t>Così deciso in Roma, il 7 gennaio 2010.</w:t>
      </w:r>
      <w:r w:rsidRPr="007C583A">
        <w:rPr>
          <w:rFonts w:ascii="Courier New" w:eastAsia="Times New Roman" w:hAnsi="Courier New" w:cs="Courier New"/>
          <w:color w:val="000000"/>
          <w:sz w:val="27"/>
          <w:szCs w:val="27"/>
          <w:lang w:eastAsia="it-IT"/>
        </w:rPr>
        <w:br/>
        <w:t xml:space="preserve">Depositato in Cancelleria il 1 febbraio 2010 </w:t>
      </w:r>
    </w:p>
    <w:p w:rsidR="00330C6C" w:rsidRDefault="00330C6C"/>
    <w:sectPr w:rsidR="00330C6C" w:rsidSect="00330C6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7C583A"/>
    <w:rsid w:val="000B40E9"/>
    <w:rsid w:val="00330C6C"/>
    <w:rsid w:val="003756CF"/>
    <w:rsid w:val="004B55A1"/>
    <w:rsid w:val="006E3348"/>
    <w:rsid w:val="007B06BB"/>
    <w:rsid w:val="007C58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0C6C"/>
  </w:style>
  <w:style w:type="paragraph" w:styleId="Titolo3">
    <w:name w:val="heading 3"/>
    <w:basedOn w:val="Normale"/>
    <w:link w:val="Titolo3Carattere"/>
    <w:uiPriority w:val="9"/>
    <w:qFormat/>
    <w:rsid w:val="007C583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7C583A"/>
    <w:rPr>
      <w:rFonts w:ascii="Times New Roman" w:eastAsia="Times New Roman" w:hAnsi="Times New Roman" w:cs="Times New Roman"/>
      <w:b/>
      <w:bCs/>
      <w:sz w:val="27"/>
      <w:szCs w:val="27"/>
      <w:lang w:eastAsia="it-IT"/>
    </w:rPr>
  </w:style>
  <w:style w:type="paragraph" w:customStyle="1" w:styleId="liscio">
    <w:name w:val="liscio"/>
    <w:basedOn w:val="Normale"/>
    <w:rsid w:val="007C583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901154">
      <w:bodyDiv w:val="1"/>
      <w:marLeft w:val="0"/>
      <w:marRight w:val="0"/>
      <w:marTop w:val="0"/>
      <w:marBottom w:val="0"/>
      <w:divBdr>
        <w:top w:val="none" w:sz="0" w:space="0" w:color="auto"/>
        <w:left w:val="none" w:sz="0" w:space="0" w:color="auto"/>
        <w:bottom w:val="none" w:sz="0" w:space="0" w:color="auto"/>
        <w:right w:val="none" w:sz="0" w:space="0" w:color="auto"/>
      </w:divBdr>
      <w:divsChild>
        <w:div w:id="981807865">
          <w:marLeft w:val="0"/>
          <w:marRight w:val="0"/>
          <w:marTop w:val="700"/>
          <w:marBottom w:val="0"/>
          <w:divBdr>
            <w:top w:val="none" w:sz="0" w:space="0" w:color="auto"/>
            <w:left w:val="none" w:sz="0" w:space="0" w:color="auto"/>
            <w:bottom w:val="none" w:sz="0" w:space="0" w:color="auto"/>
            <w:right w:val="none" w:sz="0" w:space="0" w:color="auto"/>
          </w:divBdr>
          <w:divsChild>
            <w:div w:id="424570005">
              <w:marLeft w:val="0"/>
              <w:marRight w:val="0"/>
              <w:marTop w:val="0"/>
              <w:marBottom w:val="0"/>
              <w:divBdr>
                <w:top w:val="none" w:sz="0" w:space="0" w:color="auto"/>
                <w:left w:val="none" w:sz="0" w:space="0" w:color="auto"/>
                <w:bottom w:val="none" w:sz="0" w:space="0" w:color="auto"/>
                <w:right w:val="none" w:sz="0" w:space="0" w:color="auto"/>
              </w:divBdr>
              <w:divsChild>
                <w:div w:id="1110125221">
                  <w:marLeft w:val="0"/>
                  <w:marRight w:val="0"/>
                  <w:marTop w:val="0"/>
                  <w:marBottom w:val="0"/>
                  <w:divBdr>
                    <w:top w:val="none" w:sz="0" w:space="0" w:color="auto"/>
                    <w:left w:val="none" w:sz="0" w:space="0" w:color="auto"/>
                    <w:bottom w:val="none" w:sz="0" w:space="0" w:color="auto"/>
                    <w:right w:val="none" w:sz="0" w:space="0" w:color="auto"/>
                  </w:divBdr>
                  <w:divsChild>
                    <w:div w:id="4123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1515</Words>
  <Characters>8642</Characters>
  <Application>Microsoft Office Word</Application>
  <DocSecurity>0</DocSecurity>
  <Lines>72</Lines>
  <Paragraphs>20</Paragraphs>
  <ScaleCrop>false</ScaleCrop>
  <Company/>
  <LinksUpToDate>false</LinksUpToDate>
  <CharactersWithSpaces>10137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Ennio</dc:creator>
  <cp:lastModifiedBy>Ennio</cp:lastModifiedBy>
  <cp:revision>1</cp:revision>
  <dcterms:created xsi:type="dcterms:W3CDTF">2010-05-24T07:09:00Z</dcterms:created>
  <dcterms:modified xsi:type="dcterms:W3CDTF">2010-05-24T07:11:00Z</dcterms:modified>
</cp:coreProperties>
</file>